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C0338" w14:textId="77777777" w:rsidR="006D4953" w:rsidRPr="006D4953" w:rsidRDefault="006D4953">
      <w:pPr>
        <w:rPr>
          <w:b/>
          <w:bCs/>
        </w:rPr>
      </w:pPr>
      <w:r w:rsidRPr="006D4953">
        <w:rPr>
          <w:b/>
          <w:bCs/>
        </w:rPr>
        <w:t>Job Description</w:t>
      </w:r>
    </w:p>
    <w:p w14:paraId="66AF9FD1" w14:textId="77777777" w:rsidR="006D4953" w:rsidRDefault="006D4953">
      <w:pPr>
        <w:rPr>
          <w:b/>
          <w:bCs/>
        </w:rPr>
      </w:pPr>
    </w:p>
    <w:p w14:paraId="3AA340F4" w14:textId="3CB21121" w:rsidR="006D4953" w:rsidRPr="006D4953" w:rsidRDefault="006D4953">
      <w:pPr>
        <w:rPr>
          <w:b/>
          <w:bCs/>
        </w:rPr>
      </w:pPr>
      <w:r w:rsidRPr="006D4953">
        <w:rPr>
          <w:b/>
          <w:bCs/>
        </w:rPr>
        <w:t xml:space="preserve">Job Title: </w:t>
      </w:r>
      <w:r w:rsidR="0097284A">
        <w:rPr>
          <w:b/>
          <w:bCs/>
        </w:rPr>
        <w:t xml:space="preserve">Complex Care </w:t>
      </w:r>
      <w:r w:rsidRPr="006D4953">
        <w:rPr>
          <w:b/>
          <w:bCs/>
        </w:rPr>
        <w:t xml:space="preserve">Mental Health Nurse </w:t>
      </w:r>
    </w:p>
    <w:p w14:paraId="117A22FF" w14:textId="73CA86AA" w:rsidR="006D4953" w:rsidRPr="006D4953" w:rsidRDefault="006D4953">
      <w:pPr>
        <w:rPr>
          <w:b/>
          <w:bCs/>
        </w:rPr>
      </w:pPr>
      <w:r w:rsidRPr="006D4953">
        <w:rPr>
          <w:b/>
          <w:bCs/>
        </w:rPr>
        <w:t>Accountable to: Clinical Lead</w:t>
      </w:r>
    </w:p>
    <w:p w14:paraId="14F392A2" w14:textId="77777777" w:rsidR="006D4953" w:rsidRDefault="006D4953">
      <w:r w:rsidRPr="006D4953">
        <w:t xml:space="preserve">Practice Plus Group’s mission is Unlock Access Unlock to Excellence. Our core values are; </w:t>
      </w:r>
    </w:p>
    <w:p w14:paraId="2C6ED0DD" w14:textId="77777777" w:rsidR="006D4953" w:rsidRDefault="006D4953">
      <w:r w:rsidRPr="006D4953">
        <w:t>• we treat patients and each other as they would like to be treated</w:t>
      </w:r>
    </w:p>
    <w:p w14:paraId="3028E52B" w14:textId="77777777" w:rsidR="006D4953" w:rsidRDefault="006D4953">
      <w:r w:rsidRPr="006D4953">
        <w:t xml:space="preserve"> • we act with integrity</w:t>
      </w:r>
    </w:p>
    <w:p w14:paraId="29C0346E" w14:textId="77777777" w:rsidR="006D4953" w:rsidRDefault="006D4953">
      <w:r w:rsidRPr="006D4953">
        <w:t xml:space="preserve"> • we embrace diversity</w:t>
      </w:r>
    </w:p>
    <w:p w14:paraId="471ABD89" w14:textId="77777777" w:rsidR="006D4953" w:rsidRDefault="006D4953">
      <w:r w:rsidRPr="006D4953">
        <w:t xml:space="preserve"> • we strive to do things better together </w:t>
      </w:r>
    </w:p>
    <w:p w14:paraId="0087E4F5" w14:textId="77777777" w:rsidR="006D4953" w:rsidRDefault="006D4953">
      <w:r w:rsidRPr="006D4953">
        <w:t xml:space="preserve">Patients can only access excellence if we commit to living our values in everything we do when we’re at work. </w:t>
      </w:r>
    </w:p>
    <w:p w14:paraId="2D0298C7" w14:textId="77777777" w:rsidR="006D4953" w:rsidRDefault="006D4953"/>
    <w:p w14:paraId="218F7237" w14:textId="77777777" w:rsidR="006D4953" w:rsidRDefault="006D4953">
      <w:r w:rsidRPr="006D4953">
        <w:t xml:space="preserve">We believe in putting the patient first, regardless of the environment or their history. The prison population is one of the most vulnerable and challenged patient groups in society and the delivery of their health care is conducted within often difficult and demanding environments. </w:t>
      </w:r>
    </w:p>
    <w:p w14:paraId="6015FD76" w14:textId="1647F875" w:rsidR="006D4953" w:rsidRDefault="006D4953">
      <w:pPr>
        <w:rPr>
          <w:b/>
          <w:bCs/>
          <w:u w:val="single"/>
        </w:rPr>
      </w:pPr>
      <w:r w:rsidRPr="006D4953">
        <w:rPr>
          <w:b/>
          <w:bCs/>
          <w:u w:val="single"/>
        </w:rPr>
        <w:t>The Role</w:t>
      </w:r>
    </w:p>
    <w:p w14:paraId="058E5612" w14:textId="17737E76" w:rsidR="0097284A" w:rsidRPr="0097284A" w:rsidRDefault="0097284A" w:rsidP="0097284A">
      <w:pPr>
        <w:rPr>
          <w:rFonts w:hint="eastAsia"/>
        </w:rPr>
      </w:pPr>
      <w:r w:rsidRPr="0097284A">
        <w:t>To provide clinical leadership and expertise for patients with complex care needs, promoting recovery, wellbeing and equitable access to care within the prison population. We are seeking an experienced nurse with substantial knowledge of complex and co-occurring presentations, including severe and enduring mental illness, personality disorder and neurodiversity.</w:t>
      </w:r>
    </w:p>
    <w:p w14:paraId="543A086F" w14:textId="28FBB747" w:rsidR="0097284A" w:rsidRPr="0097284A" w:rsidRDefault="0097284A" w:rsidP="0097284A">
      <w:pPr>
        <w:rPr>
          <w:rFonts w:hint="eastAsia"/>
        </w:rPr>
      </w:pPr>
      <w:r w:rsidRPr="0097284A">
        <w:t>Working as part of an integrated healthcare team, the post holder will lead and contribute to multidisciplinary decision-making, including attendance at Safer Intervention Meetings (SIM), segregation reviews and complex case discussions. They will provide professional leadership and clinical oversight of complex care, including within the Segregation Unit, ensuring high standards of risk assessment, care planning, care coordination and service delivery.</w:t>
      </w:r>
    </w:p>
    <w:p w14:paraId="62134F55" w14:textId="1EE5530E" w:rsidR="0097284A" w:rsidRPr="0097284A" w:rsidRDefault="0097284A">
      <w:r w:rsidRPr="0097284A">
        <w:t>The post holder will support colleagues in the management of complex cases, providing specialist advice, clinical guidance and leadership to ensure the delivery of high-quality, evidence-based care through the multidisciplinary team. In addition to managing a caseload, they will support the team to undertake comprehensive assessments, develop person-centred care plans and communicate treatment options effectively to patients and colleagues</w:t>
      </w:r>
      <w:r>
        <w:t>.</w:t>
      </w:r>
    </w:p>
    <w:p w14:paraId="09319AC1" w14:textId="77777777" w:rsidR="006D4953" w:rsidRDefault="006D4953">
      <w:r w:rsidRPr="006D4953">
        <w:t xml:space="preserve">You will contribute to our nursing strategy and vision to; </w:t>
      </w:r>
    </w:p>
    <w:p w14:paraId="614CB8E0" w14:textId="77777777" w:rsidR="006D4953" w:rsidRDefault="006D4953">
      <w:r w:rsidRPr="006D4953">
        <w:t xml:space="preserve">Provide outstanding </w:t>
      </w:r>
      <w:proofErr w:type="gramStart"/>
      <w:r w:rsidRPr="006D4953">
        <w:t>evidence based</w:t>
      </w:r>
      <w:proofErr w:type="gramEnd"/>
      <w:r w:rsidRPr="006D4953">
        <w:t xml:space="preserve"> care to our patients, seeking out, listening to and acting on their feedback, so that care is personalised and informed by what matters to them. You will work with individuals providing advice, support and information and manage a case load of patients. </w:t>
      </w:r>
    </w:p>
    <w:p w14:paraId="3027A3CF" w14:textId="77777777" w:rsidR="006D4953" w:rsidRDefault="006D4953">
      <w:r w:rsidRPr="006D4953">
        <w:t xml:space="preserve">Deliver non-judgemental care that makes a real difference. You will monitor therapeutic responses to medication and potential side effects liaising with prescribers as required. </w:t>
      </w:r>
    </w:p>
    <w:p w14:paraId="2A666823" w14:textId="77777777" w:rsidR="006D4953" w:rsidRDefault="006D4953">
      <w:r w:rsidRPr="006D4953">
        <w:lastRenderedPageBreak/>
        <w:t xml:space="preserve">Inspire excellence by forging strong links with our partners and stakeholders and providing a service that people can trust, feel safe within, and feel proud of. </w:t>
      </w:r>
    </w:p>
    <w:p w14:paraId="1B41129C" w14:textId="77777777" w:rsidR="006D4953" w:rsidRDefault="006D4953">
      <w:r w:rsidRPr="006D4953">
        <w:t xml:space="preserve">Promote best practice, clinical supervision, </w:t>
      </w:r>
      <w:proofErr w:type="gramStart"/>
      <w:r w:rsidRPr="006D4953">
        <w:t>evidence based</w:t>
      </w:r>
      <w:proofErr w:type="gramEnd"/>
      <w:r w:rsidRPr="006D4953">
        <w:t xml:space="preserve"> care and continuous quality improvement, embedding a culture of shared learning. </w:t>
      </w:r>
    </w:p>
    <w:p w14:paraId="30C626A2" w14:textId="77777777" w:rsidR="006D4953" w:rsidRDefault="006D4953">
      <w:r w:rsidRPr="006D4953">
        <w:t xml:space="preserve">Share knowledge, skills and expertise to ensure safe care, building strong multi-disciplinary teams and supporting each other to do a great job. </w:t>
      </w:r>
    </w:p>
    <w:p w14:paraId="67DDE6CD" w14:textId="77777777" w:rsidR="006D4953" w:rsidRDefault="006D4953">
      <w:r w:rsidRPr="006D4953">
        <w:rPr>
          <w:b/>
          <w:bCs/>
          <w:u w:val="single"/>
        </w:rPr>
        <w:t>About you</w:t>
      </w:r>
      <w:r w:rsidRPr="006D4953">
        <w:t xml:space="preserve"> </w:t>
      </w:r>
    </w:p>
    <w:p w14:paraId="6F270620" w14:textId="60AE6F01" w:rsidR="006D4953" w:rsidRDefault="006D4953">
      <w:r w:rsidRPr="006D4953">
        <w:t xml:space="preserve">• Qualified </w:t>
      </w:r>
      <w:r w:rsidR="0097284A">
        <w:t xml:space="preserve">Senior </w:t>
      </w:r>
      <w:r w:rsidRPr="006D4953">
        <w:t>Mental Health Nurse</w:t>
      </w:r>
      <w:r w:rsidR="0097284A">
        <w:t xml:space="preserve"> </w:t>
      </w:r>
    </w:p>
    <w:p w14:paraId="1F92BCE9" w14:textId="77777777" w:rsidR="006D4953" w:rsidRDefault="006D4953">
      <w:r w:rsidRPr="006D4953">
        <w:t xml:space="preserve"> • Current NMC registration</w:t>
      </w:r>
    </w:p>
    <w:p w14:paraId="06F7A67F" w14:textId="77777777" w:rsidR="006D4953" w:rsidRDefault="006D4953">
      <w:r w:rsidRPr="006D4953">
        <w:t xml:space="preserve"> • Evidence of Continued Professional Development </w:t>
      </w:r>
    </w:p>
    <w:p w14:paraId="50C35C5B" w14:textId="77777777" w:rsidR="006D4953" w:rsidRDefault="006D4953">
      <w:r w:rsidRPr="006D4953">
        <w:t xml:space="preserve">• Experience of working with patients, face to face, who have complex mental health conditions • Experience of psychosocial interventions, group work and awareness of substance misuse </w:t>
      </w:r>
    </w:p>
    <w:p w14:paraId="2D17D39D" w14:textId="77777777" w:rsidR="006D4953" w:rsidRDefault="006D4953">
      <w:r w:rsidRPr="006D4953">
        <w:t xml:space="preserve">• Sound clinical knowledge and assessment skills including risk assessment </w:t>
      </w:r>
    </w:p>
    <w:p w14:paraId="45A01666" w14:textId="77777777" w:rsidR="006D4953" w:rsidRDefault="006D4953">
      <w:r w:rsidRPr="006D4953">
        <w:t xml:space="preserve">• Understanding of the complexities of multi-disciplinary and multi-agency working </w:t>
      </w:r>
    </w:p>
    <w:p w14:paraId="6388A3B6" w14:textId="77777777" w:rsidR="006D4953" w:rsidRDefault="006D4953">
      <w:r w:rsidRPr="006D4953">
        <w:t>• A non-judgmental and compassionate approach</w:t>
      </w:r>
    </w:p>
    <w:p w14:paraId="12903493" w14:textId="77777777" w:rsidR="006D4953" w:rsidRDefault="006D4953">
      <w:r w:rsidRPr="006D4953">
        <w:t xml:space="preserve"> • Excellent communication skills and ability to gain appropriate level of consent </w:t>
      </w:r>
    </w:p>
    <w:p w14:paraId="73BA32C5" w14:textId="77777777" w:rsidR="006D4953" w:rsidRDefault="006D4953">
      <w:r w:rsidRPr="006D4953">
        <w:t xml:space="preserve">• Understanding of clinical governance, health and safety, QOF, EBP and national standards </w:t>
      </w:r>
    </w:p>
    <w:p w14:paraId="6A33F8CC" w14:textId="77777777" w:rsidR="006D4953" w:rsidRDefault="006D4953">
      <w:r w:rsidRPr="006D4953">
        <w:t xml:space="preserve">• Good IT skills and IT literacy </w:t>
      </w:r>
    </w:p>
    <w:p w14:paraId="35E6E5A1" w14:textId="77777777" w:rsidR="006D4953" w:rsidRDefault="006D4953">
      <w:r w:rsidRPr="006D4953">
        <w:t xml:space="preserve">• Knowledge of </w:t>
      </w:r>
      <w:proofErr w:type="gramStart"/>
      <w:r w:rsidRPr="006D4953">
        <w:t>evidence based</w:t>
      </w:r>
      <w:proofErr w:type="gramEnd"/>
      <w:r w:rsidRPr="006D4953">
        <w:t xml:space="preserve"> practice, health promotion, NICE guidelines and pharmacology • Proactive problem solving skills </w:t>
      </w:r>
    </w:p>
    <w:p w14:paraId="188EEC3C" w14:textId="77777777" w:rsidR="006D4953" w:rsidRDefault="006D4953">
      <w:r w:rsidRPr="006D4953">
        <w:t xml:space="preserve">• Flexible attitude to working arrangements </w:t>
      </w:r>
    </w:p>
    <w:p w14:paraId="0BBA5C35" w14:textId="77777777" w:rsidR="006D4953" w:rsidRDefault="006D4953">
      <w:r w:rsidRPr="006D4953">
        <w:t>• Motivated as an individual and when working in a team</w:t>
      </w:r>
    </w:p>
    <w:p w14:paraId="71D9E09E" w14:textId="77777777" w:rsidR="006D4953" w:rsidRDefault="006D4953">
      <w:r w:rsidRPr="006D4953">
        <w:t xml:space="preserve"> • Able to work within a busy environment </w:t>
      </w:r>
    </w:p>
    <w:p w14:paraId="48A99247" w14:textId="77777777" w:rsidR="006D4953" w:rsidRDefault="006D4953">
      <w:r w:rsidRPr="006D4953">
        <w:t xml:space="preserve">• Willing to learn and develop being committed to self-development </w:t>
      </w:r>
    </w:p>
    <w:p w14:paraId="1A574CF8" w14:textId="77777777" w:rsidR="006D4953" w:rsidRDefault="006D4953">
      <w:r w:rsidRPr="006D4953">
        <w:t>• Patient centred values</w:t>
      </w:r>
    </w:p>
    <w:p w14:paraId="37BA92F7" w14:textId="77777777" w:rsidR="006D4953" w:rsidRDefault="006D4953"/>
    <w:p w14:paraId="75681BCA" w14:textId="77777777" w:rsidR="006D4953" w:rsidRPr="006D4953" w:rsidRDefault="006D4953">
      <w:pPr>
        <w:rPr>
          <w:b/>
          <w:bCs/>
          <w:u w:val="single"/>
        </w:rPr>
      </w:pPr>
      <w:r w:rsidRPr="006D4953">
        <w:rPr>
          <w:b/>
          <w:bCs/>
          <w:u w:val="single"/>
        </w:rPr>
        <w:t xml:space="preserve">Additional information </w:t>
      </w:r>
    </w:p>
    <w:p w14:paraId="12223A25" w14:textId="77777777" w:rsidR="006D4953" w:rsidRDefault="006D4953">
      <w:r w:rsidRPr="006D4953">
        <w:t>Disclosure and Barring Service- a Disclosure and Barring Service disclosure at the enhanced level is required for this role. A risk assessment will be undertaken if necessary</w:t>
      </w:r>
    </w:p>
    <w:p w14:paraId="26C8558E" w14:textId="77777777" w:rsidR="006D4953" w:rsidRDefault="006D4953">
      <w:r w:rsidRPr="006D4953">
        <w:t xml:space="preserve">Prison Vetting- a HMPPS (His Majesties Prison and Probation Service) clearance is required for this role in accordance with Ministry of Justice, plus local prison vetting. </w:t>
      </w:r>
    </w:p>
    <w:p w14:paraId="27BA0786" w14:textId="645833CE" w:rsidR="0072248D" w:rsidRDefault="006D4953">
      <w:r w:rsidRPr="006D4953">
        <w:t>Education and Training- continuing professional development is encouraged and an annual appraisal system is in place to discuss ongoing objectives and support revalidation.</w:t>
      </w:r>
    </w:p>
    <w:sectPr w:rsidR="007224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953"/>
    <w:rsid w:val="0053010A"/>
    <w:rsid w:val="006D4953"/>
    <w:rsid w:val="0072248D"/>
    <w:rsid w:val="007D3980"/>
    <w:rsid w:val="00972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D595"/>
  <w15:chartTrackingRefBased/>
  <w15:docId w15:val="{0E5D27C0-46D2-434A-88FB-A9CAD70E4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9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9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9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9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9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9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9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9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9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9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9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9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9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9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9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9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9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953"/>
    <w:rPr>
      <w:rFonts w:eastAsiaTheme="majorEastAsia" w:cstheme="majorBidi"/>
      <w:color w:val="272727" w:themeColor="text1" w:themeTint="D8"/>
    </w:rPr>
  </w:style>
  <w:style w:type="paragraph" w:styleId="Title">
    <w:name w:val="Title"/>
    <w:basedOn w:val="Normal"/>
    <w:next w:val="Normal"/>
    <w:link w:val="TitleChar"/>
    <w:uiPriority w:val="10"/>
    <w:qFormat/>
    <w:rsid w:val="006D4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9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953"/>
    <w:pPr>
      <w:spacing w:before="160"/>
      <w:jc w:val="center"/>
    </w:pPr>
    <w:rPr>
      <w:i/>
      <w:iCs/>
      <w:color w:val="404040" w:themeColor="text1" w:themeTint="BF"/>
    </w:rPr>
  </w:style>
  <w:style w:type="character" w:customStyle="1" w:styleId="QuoteChar">
    <w:name w:val="Quote Char"/>
    <w:basedOn w:val="DefaultParagraphFont"/>
    <w:link w:val="Quote"/>
    <w:uiPriority w:val="29"/>
    <w:rsid w:val="006D4953"/>
    <w:rPr>
      <w:i/>
      <w:iCs/>
      <w:color w:val="404040" w:themeColor="text1" w:themeTint="BF"/>
    </w:rPr>
  </w:style>
  <w:style w:type="paragraph" w:styleId="ListParagraph">
    <w:name w:val="List Paragraph"/>
    <w:basedOn w:val="Normal"/>
    <w:uiPriority w:val="34"/>
    <w:qFormat/>
    <w:rsid w:val="006D4953"/>
    <w:pPr>
      <w:ind w:left="720"/>
      <w:contextualSpacing/>
    </w:pPr>
  </w:style>
  <w:style w:type="character" w:styleId="IntenseEmphasis">
    <w:name w:val="Intense Emphasis"/>
    <w:basedOn w:val="DefaultParagraphFont"/>
    <w:uiPriority w:val="21"/>
    <w:qFormat/>
    <w:rsid w:val="006D4953"/>
    <w:rPr>
      <w:i/>
      <w:iCs/>
      <w:color w:val="0F4761" w:themeColor="accent1" w:themeShade="BF"/>
    </w:rPr>
  </w:style>
  <w:style w:type="paragraph" w:styleId="IntenseQuote">
    <w:name w:val="Intense Quote"/>
    <w:basedOn w:val="Normal"/>
    <w:next w:val="Normal"/>
    <w:link w:val="IntenseQuoteChar"/>
    <w:uiPriority w:val="30"/>
    <w:qFormat/>
    <w:rsid w:val="006D49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953"/>
    <w:rPr>
      <w:i/>
      <w:iCs/>
      <w:color w:val="0F4761" w:themeColor="accent1" w:themeShade="BF"/>
    </w:rPr>
  </w:style>
  <w:style w:type="character" w:styleId="IntenseReference">
    <w:name w:val="Intense Reference"/>
    <w:basedOn w:val="DefaultParagraphFont"/>
    <w:uiPriority w:val="32"/>
    <w:qFormat/>
    <w:rsid w:val="006D49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692</Words>
  <Characters>3946</Characters>
  <Application>Microsoft Office Word</Application>
  <DocSecurity>0</DocSecurity>
  <Lines>32</Lines>
  <Paragraphs>9</Paragraphs>
  <ScaleCrop>false</ScaleCrop>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Jennings</dc:creator>
  <cp:keywords/>
  <dc:description/>
  <cp:lastModifiedBy>Lucy Loughran</cp:lastModifiedBy>
  <cp:revision>2</cp:revision>
  <dcterms:created xsi:type="dcterms:W3CDTF">2026-10-15T06:03:00Z</dcterms:created>
  <dcterms:modified xsi:type="dcterms:W3CDTF">2026-10-15T06:03:00Z</dcterms:modified>
</cp:coreProperties>
</file>